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17" w:rsidRPr="00470B7B" w:rsidRDefault="00920345" w:rsidP="00920345">
      <w:pPr>
        <w:spacing w:after="0"/>
        <w:jc w:val="right"/>
        <w:rPr>
          <w:b/>
          <w:color w:val="A8996E"/>
          <w:sz w:val="32"/>
          <w:szCs w:val="32"/>
        </w:rPr>
      </w:pPr>
      <w:bookmarkStart w:id="0" w:name="_GoBack"/>
      <w:bookmarkEnd w:id="0"/>
      <w:r w:rsidRPr="00470B7B">
        <w:rPr>
          <w:b/>
          <w:color w:val="A8996E"/>
          <w:sz w:val="32"/>
          <w:szCs w:val="32"/>
        </w:rPr>
        <w:t>Conference Sponsorship Agreement 2014</w:t>
      </w:r>
    </w:p>
    <w:tbl>
      <w:tblPr>
        <w:tblW w:w="0" w:type="auto"/>
        <w:tblInd w:w="133" w:type="dxa"/>
        <w:tblBorders>
          <w:top w:val="single" w:sz="4" w:space="0" w:color="auto"/>
        </w:tblBorders>
        <w:tblLook w:val="0000" w:firstRow="0" w:lastRow="0" w:firstColumn="0" w:lastColumn="0" w:noHBand="0" w:noVBand="0"/>
      </w:tblPr>
      <w:tblGrid>
        <w:gridCol w:w="9354"/>
      </w:tblGrid>
      <w:tr w:rsidR="00920345" w:rsidTr="00920345">
        <w:trPr>
          <w:trHeight w:val="100"/>
        </w:trPr>
        <w:tc>
          <w:tcPr>
            <w:tcW w:w="9354" w:type="dxa"/>
          </w:tcPr>
          <w:p w:rsidR="00920345" w:rsidRDefault="00920345" w:rsidP="00920345">
            <w:pPr>
              <w:spacing w:after="0"/>
            </w:pPr>
          </w:p>
        </w:tc>
      </w:tr>
    </w:tbl>
    <w:p w:rsidR="00790C63" w:rsidRDefault="00790C63" w:rsidP="00920345">
      <w:pPr>
        <w:spacing w:after="0"/>
        <w:sectPr w:rsidR="00790C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6791"/>
      </w:tblGrid>
      <w:tr w:rsidR="00390D94" w:rsidRPr="00390D94" w:rsidTr="0059443C">
        <w:tc>
          <w:tcPr>
            <w:tcW w:w="2857" w:type="dxa"/>
          </w:tcPr>
          <w:p w:rsidR="00470B7B" w:rsidRDefault="00470B7B" w:rsidP="00470B7B">
            <w:r>
              <w:rPr>
                <w:noProof/>
              </w:rPr>
              <w:lastRenderedPageBreak/>
              <mc:AlternateContent>
                <mc:Choice Requires="wps">
                  <w:drawing>
                    <wp:anchor distT="0" distB="0" distL="114300" distR="114300" simplePos="0" relativeHeight="251659264" behindDoc="0" locked="0" layoutInCell="1" allowOverlap="1" wp14:anchorId="7E8E52A5" wp14:editId="3505886A">
                      <wp:simplePos x="0" y="0"/>
                      <wp:positionH relativeFrom="column">
                        <wp:posOffset>1524000</wp:posOffset>
                      </wp:positionH>
                      <wp:positionV relativeFrom="paragraph">
                        <wp:posOffset>-63500</wp:posOffset>
                      </wp:positionV>
                      <wp:extent cx="347345" cy="143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47345" cy="1431925"/>
                              </a:xfrm>
                              <a:prstGeom prst="rect">
                                <a:avLst/>
                              </a:prstGeom>
                              <a:noFill/>
                              <a:ln>
                                <a:noFill/>
                              </a:ln>
                              <a:effectLst/>
                            </wps:spPr>
                            <wps:txbx>
                              <w:txbxContent>
                                <w:p w:rsidR="00470B7B" w:rsidRPr="00C121F0" w:rsidRDefault="00470B7B" w:rsidP="00470B7B">
                                  <w:pPr>
                                    <w:rPr>
                                      <w:rFonts w:ascii="Arial" w:hAnsi="Arial" w:cs="Arial"/>
                                      <w:b/>
                                      <w:color w:val="8DB3E2" w:themeColor="text2" w:themeTint="66"/>
                                      <w:sz w:val="28"/>
                                      <w:szCs w:val="28"/>
                                    </w:rPr>
                                  </w:pPr>
                                  <w:r w:rsidRPr="00C121F0">
                                    <w:rPr>
                                      <w:rFonts w:ascii="Arial" w:hAnsi="Arial" w:cs="Arial"/>
                                      <w:b/>
                                      <w:color w:val="8DB3E2" w:themeColor="text2" w:themeTint="66"/>
                                      <w:sz w:val="28"/>
                                      <w:szCs w:val="28"/>
                                    </w:rPr>
                                    <w:t>CONFERENCE</w:t>
                                  </w:r>
                                </w:p>
                              </w:txbxContent>
                            </wps:txbx>
                            <wps:bodyPr rot="0" spcFirstLastPara="0" vertOverflow="overflow" horzOverflow="overflow" vert="vert"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0pt;margin-top:-5pt;width:27.35pt;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" filled="f" stroked="f">
                      <v:fill o:detectmouseclick="t"/>
                      <v:textbox style="layout-flow:vertical">
                        <w:txbxContent>
                          <w:p w:rsidR="00470B7B" w:rsidRPr="00C121F0" w:rsidRDefault="00470B7B" w:rsidP="00470B7B">
                            <w:pPr>
                              <w:rPr>
                                <w:rFonts w:ascii="Arial" w:hAnsi="Arial" w:cs="Arial"/>
                                <w:b/>
                                <w:color w:val="8DB3E2" w:themeColor="text2" w:themeTint="66"/>
                                <w:sz w:val="28"/>
                                <w:szCs w:val="28"/>
                              </w:rPr>
                            </w:pPr>
                            <w:r w:rsidRPr="00C121F0">
                              <w:rPr>
                                <w:rFonts w:ascii="Arial" w:hAnsi="Arial" w:cs="Arial"/>
                                <w:b/>
                                <w:color w:val="8DB3E2" w:themeColor="text2" w:themeTint="66"/>
                                <w:sz w:val="28"/>
                                <w:szCs w:val="28"/>
                              </w:rPr>
                              <w:t>CONFERENCE</w:t>
                            </w:r>
                          </w:p>
                        </w:txbxContent>
                      </v:textbox>
                    </v:shape>
                  </w:pict>
                </mc:Fallback>
              </mc:AlternateContent>
            </w:r>
            <w:r>
              <w:rPr>
                <w:noProof/>
              </w:rPr>
              <w:drawing>
                <wp:inline distT="0" distB="0" distL="0" distR="0" wp14:anchorId="304F29BE" wp14:editId="680132B1">
                  <wp:extent cx="1527048" cy="438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LWordsPMS286-87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7048" cy="438912"/>
                          </a:xfrm>
                          <a:prstGeom prst="rect">
                            <a:avLst/>
                          </a:prstGeom>
                        </pic:spPr>
                      </pic:pic>
                    </a:graphicData>
                  </a:graphic>
                </wp:inline>
              </w:drawing>
            </w:r>
          </w:p>
          <w:p w:rsidR="00470B7B" w:rsidRPr="00712E22" w:rsidRDefault="00470B7B" w:rsidP="00470B7B">
            <w:pPr>
              <w:rPr>
                <w:rFonts w:ascii="Arial Black" w:hAnsi="Arial Black"/>
                <w:color w:val="A8996E"/>
                <w:sz w:val="56"/>
                <w:szCs w:val="56"/>
              </w:rPr>
            </w:pPr>
            <w:r w:rsidRPr="00712E22">
              <w:rPr>
                <w:rFonts w:ascii="Arial Black" w:hAnsi="Arial Black"/>
                <w:color w:val="A8996E"/>
                <w:sz w:val="56"/>
                <w:szCs w:val="56"/>
              </w:rPr>
              <w:t>ESTATE</w:t>
            </w:r>
          </w:p>
          <w:p w:rsidR="00470B7B" w:rsidRPr="00712E22" w:rsidRDefault="00470B7B" w:rsidP="00470B7B">
            <w:pPr>
              <w:rPr>
                <w:rFonts w:ascii="Arial Black" w:hAnsi="Arial Black" w:cs="Arial"/>
                <w:color w:val="A8996E"/>
                <w:sz w:val="42"/>
                <w:szCs w:val="42"/>
              </w:rPr>
            </w:pPr>
            <w:r w:rsidRPr="00712E22">
              <w:rPr>
                <w:rFonts w:ascii="Arial Black" w:hAnsi="Arial Black" w:cs="Arial"/>
                <w:color w:val="A8996E"/>
                <w:sz w:val="42"/>
                <w:szCs w:val="42"/>
              </w:rPr>
              <w:t>PLANNING</w:t>
            </w:r>
          </w:p>
          <w:p w:rsidR="00390D94" w:rsidRPr="00194D71" w:rsidRDefault="000025CF" w:rsidP="00194D71">
            <w:pPr>
              <w:rPr>
                <w:sz w:val="2"/>
                <w:szCs w:val="2"/>
              </w:rPr>
            </w:pPr>
            <w:r>
              <w:t xml:space="preserve">                 </w:t>
            </w:r>
          </w:p>
        </w:tc>
        <w:tc>
          <w:tcPr>
            <w:tcW w:w="6791" w:type="dxa"/>
          </w:tcPr>
          <w:p w:rsidR="00390D94" w:rsidRPr="00390D94" w:rsidRDefault="00390D94" w:rsidP="00390D94">
            <w:pPr>
              <w:rPr>
                <w:b/>
                <w:sz w:val="24"/>
                <w:szCs w:val="24"/>
              </w:rPr>
            </w:pPr>
            <w:r w:rsidRPr="00390D94">
              <w:rPr>
                <w:b/>
                <w:sz w:val="24"/>
                <w:szCs w:val="24"/>
              </w:rPr>
              <w:t>Estate Planning Conference</w:t>
            </w:r>
          </w:p>
          <w:p w:rsidR="00390D94" w:rsidRPr="00390D94" w:rsidRDefault="00390D94" w:rsidP="00390D94">
            <w:pPr>
              <w:rPr>
                <w:b/>
                <w:sz w:val="24"/>
                <w:szCs w:val="24"/>
              </w:rPr>
            </w:pPr>
            <w:r w:rsidRPr="00390D94">
              <w:rPr>
                <w:b/>
                <w:sz w:val="24"/>
                <w:szCs w:val="24"/>
              </w:rPr>
              <w:t>Friday, April 25, 2014, 8:00 a.m. – 4:30 p.m.</w:t>
            </w:r>
          </w:p>
          <w:p w:rsidR="00390D94" w:rsidRDefault="00390D94" w:rsidP="00631403">
            <w:pPr>
              <w:pBdr>
                <w:bottom w:val="single" w:sz="4" w:space="1" w:color="auto"/>
              </w:pBdr>
              <w:rPr>
                <w:b/>
                <w:sz w:val="24"/>
                <w:szCs w:val="24"/>
              </w:rPr>
            </w:pPr>
            <w:r w:rsidRPr="00390D94">
              <w:rPr>
                <w:b/>
                <w:sz w:val="24"/>
                <w:szCs w:val="24"/>
              </w:rPr>
              <w:t xml:space="preserve">Ave Maria School of Law, 1025 </w:t>
            </w:r>
            <w:r>
              <w:rPr>
                <w:b/>
                <w:sz w:val="24"/>
                <w:szCs w:val="24"/>
              </w:rPr>
              <w:t xml:space="preserve">Commons Circle, Naples, FL </w:t>
            </w:r>
            <w:r w:rsidRPr="00390D94">
              <w:rPr>
                <w:b/>
                <w:sz w:val="24"/>
                <w:szCs w:val="24"/>
              </w:rPr>
              <w:t>34119</w:t>
            </w:r>
          </w:p>
          <w:p w:rsidR="00631403" w:rsidRDefault="00631403" w:rsidP="00390D94">
            <w:pPr>
              <w:rPr>
                <w:b/>
                <w:sz w:val="24"/>
                <w:szCs w:val="24"/>
              </w:rPr>
            </w:pPr>
          </w:p>
          <w:p w:rsidR="00194D71" w:rsidRDefault="00194D71" w:rsidP="00390D94">
            <w:r>
              <w:t>Karen Grebing, Marketing and Communications Specialist</w:t>
            </w:r>
          </w:p>
          <w:p w:rsidR="00194D71" w:rsidRPr="00194D71" w:rsidRDefault="00194D71" w:rsidP="00390D94">
            <w:r>
              <w:t>(239) 687-5404/kgrebing@avemarialaw.edu</w:t>
            </w:r>
          </w:p>
        </w:tc>
      </w:tr>
      <w:tr w:rsidR="000025CF" w:rsidTr="0059443C">
        <w:tc>
          <w:tcPr>
            <w:tcW w:w="2857" w:type="dxa"/>
          </w:tcPr>
          <w:p w:rsidR="00390D94" w:rsidRDefault="00390D94" w:rsidP="00390D94"/>
        </w:tc>
        <w:tc>
          <w:tcPr>
            <w:tcW w:w="6791" w:type="dxa"/>
          </w:tcPr>
          <w:p w:rsidR="00574FC3" w:rsidRPr="00194D71" w:rsidRDefault="00574FC3" w:rsidP="00390D94">
            <w:pPr>
              <w:rPr>
                <w:sz w:val="2"/>
                <w:szCs w:val="2"/>
              </w:rPr>
            </w:pPr>
          </w:p>
        </w:tc>
      </w:tr>
      <w:tr w:rsidR="00390D94" w:rsidTr="0059443C">
        <w:tc>
          <w:tcPr>
            <w:tcW w:w="2857" w:type="dxa"/>
          </w:tcPr>
          <w:p w:rsidR="00AD5664" w:rsidRPr="00AD5664" w:rsidRDefault="00AD5664" w:rsidP="00390D94">
            <w:pPr>
              <w:rPr>
                <w:b/>
              </w:rPr>
            </w:pPr>
            <w:r>
              <w:rPr>
                <w:b/>
              </w:rPr>
              <w:t xml:space="preserve">Conference </w:t>
            </w:r>
            <w:r w:rsidRPr="00AD5664">
              <w:rPr>
                <w:b/>
              </w:rPr>
              <w:t>Target Audience</w:t>
            </w:r>
          </w:p>
          <w:p w:rsidR="00AD5664" w:rsidRDefault="00AD5664" w:rsidP="00390D94"/>
        </w:tc>
        <w:tc>
          <w:tcPr>
            <w:tcW w:w="6791" w:type="dxa"/>
          </w:tcPr>
          <w:p w:rsidR="00390D94" w:rsidRPr="005C2C0A" w:rsidRDefault="005C2C0A" w:rsidP="00390D94">
            <w:pPr>
              <w:rPr>
                <w:sz w:val="20"/>
                <w:szCs w:val="20"/>
              </w:rPr>
            </w:pPr>
            <w:r w:rsidRPr="005C2C0A">
              <w:rPr>
                <w:sz w:val="20"/>
                <w:szCs w:val="20"/>
              </w:rPr>
              <w:t>Estate planners, including attorneys, trust officers, accountants, insurance advisors, and wealth management professionals.</w:t>
            </w:r>
          </w:p>
          <w:p w:rsidR="005C2C0A" w:rsidRPr="005C2C0A" w:rsidRDefault="005C2C0A" w:rsidP="00390D94">
            <w:pPr>
              <w:rPr>
                <w:sz w:val="20"/>
                <w:szCs w:val="20"/>
              </w:rPr>
            </w:pPr>
          </w:p>
        </w:tc>
      </w:tr>
      <w:tr w:rsidR="00390D94" w:rsidTr="0059443C">
        <w:tc>
          <w:tcPr>
            <w:tcW w:w="2857" w:type="dxa"/>
          </w:tcPr>
          <w:p w:rsidR="00390D94" w:rsidRPr="000025CF" w:rsidRDefault="000025CF" w:rsidP="000025CF">
            <w:pPr>
              <w:jc w:val="right"/>
              <w:rPr>
                <w:b/>
              </w:rPr>
            </w:pPr>
            <w:r w:rsidRPr="000025CF">
              <w:rPr>
                <w:b/>
              </w:rPr>
              <w:t>Sponsorship Level</w:t>
            </w:r>
          </w:p>
        </w:tc>
        <w:tc>
          <w:tcPr>
            <w:tcW w:w="6791" w:type="dxa"/>
          </w:tcPr>
          <w:p w:rsidR="00390D94" w:rsidRPr="00574FC3" w:rsidRDefault="001C1D5A" w:rsidP="005877F4">
            <w:pPr>
              <w:rPr>
                <w:b/>
              </w:rPr>
            </w:pPr>
            <w:sdt>
              <w:sdtPr>
                <w:rPr>
                  <w:b/>
                </w:rPr>
                <w:id w:val="716473935"/>
                <w14:checkbox>
                  <w14:checked w14:val="0"/>
                  <w14:checkedState w14:val="2612" w14:font="MS Gothic"/>
                  <w14:uncheckedState w14:val="2610" w14:font="MS Gothic"/>
                </w14:checkbox>
              </w:sdtPr>
              <w:sdtEndPr/>
              <w:sdtContent>
                <w:r w:rsidR="00574FC3" w:rsidRPr="00574FC3">
                  <w:rPr>
                    <w:rFonts w:ascii="MS Gothic" w:eastAsia="MS Gothic" w:hint="eastAsia"/>
                    <w:b/>
                  </w:rPr>
                  <w:t>☐</w:t>
                </w:r>
              </w:sdtContent>
            </w:sdt>
            <w:r w:rsidR="00574FC3" w:rsidRPr="00574FC3">
              <w:rPr>
                <w:b/>
              </w:rPr>
              <w:t xml:space="preserve"> </w:t>
            </w:r>
            <w:r w:rsidR="006924E7">
              <w:rPr>
                <w:b/>
              </w:rPr>
              <w:t>Presenting</w:t>
            </w:r>
            <w:r w:rsidR="00574FC3" w:rsidRPr="00574FC3">
              <w:rPr>
                <w:b/>
              </w:rPr>
              <w:t xml:space="preserve"> Sponsor </w:t>
            </w:r>
            <w:r w:rsidR="005877F4">
              <w:rPr>
                <w:b/>
              </w:rPr>
              <w:t>($10,000)</w:t>
            </w:r>
            <w:r w:rsidR="00574FC3" w:rsidRPr="00574FC3">
              <w:rPr>
                <w:b/>
              </w:rPr>
              <w:t xml:space="preserve">  </w:t>
            </w:r>
            <w:r w:rsidR="006924E7">
              <w:rPr>
                <w:b/>
              </w:rPr>
              <w:t xml:space="preserve">     </w:t>
            </w:r>
            <w:sdt>
              <w:sdtPr>
                <w:rPr>
                  <w:b/>
                </w:rPr>
                <w:id w:val="-864597878"/>
                <w14:checkbox>
                  <w14:checked w14:val="0"/>
                  <w14:checkedState w14:val="2612" w14:font="MS Gothic"/>
                  <w14:uncheckedState w14:val="2610" w14:font="MS Gothic"/>
                </w14:checkbox>
              </w:sdtPr>
              <w:sdtEndPr/>
              <w:sdtContent>
                <w:r w:rsidR="006924E7">
                  <w:rPr>
                    <w:rFonts w:ascii="MS Gothic" w:eastAsia="MS Gothic" w:hAnsi="MS Gothic" w:hint="eastAsia"/>
                    <w:b/>
                  </w:rPr>
                  <w:t>☐</w:t>
                </w:r>
              </w:sdtContent>
            </w:sdt>
            <w:r w:rsidR="00574FC3" w:rsidRPr="00574FC3">
              <w:rPr>
                <w:b/>
              </w:rPr>
              <w:t xml:space="preserve"> </w:t>
            </w:r>
            <w:r w:rsidR="005877F4">
              <w:rPr>
                <w:b/>
              </w:rPr>
              <w:t>Lunch Sponsors ($2,000)</w:t>
            </w:r>
          </w:p>
        </w:tc>
      </w:tr>
      <w:tr w:rsidR="00390D94" w:rsidTr="0059443C">
        <w:tc>
          <w:tcPr>
            <w:tcW w:w="2857" w:type="dxa"/>
          </w:tcPr>
          <w:p w:rsidR="00390D94" w:rsidRDefault="00390D94" w:rsidP="00390D94"/>
        </w:tc>
        <w:tc>
          <w:tcPr>
            <w:tcW w:w="6791" w:type="dxa"/>
          </w:tcPr>
          <w:p w:rsidR="00390D94" w:rsidRPr="00574FC3" w:rsidRDefault="001C1D5A" w:rsidP="005877F4">
            <w:pPr>
              <w:rPr>
                <w:b/>
              </w:rPr>
            </w:pPr>
            <w:sdt>
              <w:sdtPr>
                <w:rPr>
                  <w:b/>
                </w:rPr>
                <w:id w:val="-1131857469"/>
                <w14:checkbox>
                  <w14:checked w14:val="0"/>
                  <w14:checkedState w14:val="2612" w14:font="MS Gothic"/>
                  <w14:uncheckedState w14:val="2610" w14:font="MS Gothic"/>
                </w14:checkbox>
              </w:sdtPr>
              <w:sdtEndPr/>
              <w:sdtContent>
                <w:r w:rsidR="00574FC3" w:rsidRPr="00574FC3">
                  <w:rPr>
                    <w:rFonts w:ascii="MS Gothic" w:eastAsia="MS Gothic" w:hAnsi="MS Gothic" w:hint="eastAsia"/>
                    <w:b/>
                  </w:rPr>
                  <w:t>☐</w:t>
                </w:r>
              </w:sdtContent>
            </w:sdt>
            <w:r w:rsidR="00574FC3" w:rsidRPr="00574FC3">
              <w:rPr>
                <w:b/>
              </w:rPr>
              <w:t xml:space="preserve"> </w:t>
            </w:r>
            <w:r w:rsidR="006924E7">
              <w:rPr>
                <w:b/>
              </w:rPr>
              <w:t>Partner S</w:t>
            </w:r>
            <w:r w:rsidR="00FC37A4">
              <w:rPr>
                <w:b/>
              </w:rPr>
              <w:t>ponsor</w:t>
            </w:r>
            <w:r w:rsidR="005877F4">
              <w:rPr>
                <w:b/>
              </w:rPr>
              <w:t>s ($5,000)</w:t>
            </w:r>
            <w:r w:rsidR="006924E7">
              <w:rPr>
                <w:b/>
              </w:rPr>
              <w:t xml:space="preserve">        </w:t>
            </w:r>
            <w:r w:rsidR="00574FC3" w:rsidRPr="00574FC3">
              <w:rPr>
                <w:b/>
              </w:rPr>
              <w:t xml:space="preserve">    </w:t>
            </w:r>
            <w:r w:rsidR="005877F4">
              <w:rPr>
                <w:b/>
              </w:rPr>
              <w:t xml:space="preserve"> </w:t>
            </w:r>
            <w:r w:rsidR="00574FC3" w:rsidRPr="00574FC3">
              <w:rPr>
                <w:b/>
              </w:rPr>
              <w:t xml:space="preserve"> </w:t>
            </w:r>
            <w:sdt>
              <w:sdtPr>
                <w:rPr>
                  <w:b/>
                </w:rPr>
                <w:id w:val="703520159"/>
                <w14:checkbox>
                  <w14:checked w14:val="0"/>
                  <w14:checkedState w14:val="2612" w14:font="MS Gothic"/>
                  <w14:uncheckedState w14:val="2610" w14:font="MS Gothic"/>
                </w14:checkbox>
              </w:sdtPr>
              <w:sdtEndPr/>
              <w:sdtContent>
                <w:r w:rsidR="00574FC3" w:rsidRPr="00574FC3">
                  <w:rPr>
                    <w:rFonts w:ascii="MS Gothic" w:eastAsia="MS Gothic" w:hAnsi="MS Gothic" w:hint="eastAsia"/>
                    <w:b/>
                  </w:rPr>
                  <w:t>☐</w:t>
                </w:r>
              </w:sdtContent>
            </w:sdt>
            <w:r w:rsidR="00574FC3" w:rsidRPr="00574FC3">
              <w:rPr>
                <w:b/>
              </w:rPr>
              <w:t xml:space="preserve"> </w:t>
            </w:r>
            <w:r w:rsidR="005877F4">
              <w:rPr>
                <w:b/>
              </w:rPr>
              <w:t>Reception Sponsors ($1,500)</w:t>
            </w:r>
          </w:p>
        </w:tc>
      </w:tr>
      <w:tr w:rsidR="00390D94" w:rsidTr="0059443C">
        <w:tc>
          <w:tcPr>
            <w:tcW w:w="2857" w:type="dxa"/>
          </w:tcPr>
          <w:p w:rsidR="00390D94" w:rsidRDefault="00390D94" w:rsidP="00390D94"/>
          <w:p w:rsidR="00194D71" w:rsidRDefault="00194D71" w:rsidP="00390D94"/>
        </w:tc>
        <w:tc>
          <w:tcPr>
            <w:tcW w:w="6791" w:type="dxa"/>
          </w:tcPr>
          <w:p w:rsidR="00390D94" w:rsidRPr="006924E7" w:rsidRDefault="001C1D5A" w:rsidP="005877F4">
            <w:pPr>
              <w:rPr>
                <w:b/>
              </w:rPr>
            </w:pPr>
            <w:sdt>
              <w:sdtPr>
                <w:rPr>
                  <w:b/>
                </w:rPr>
                <w:id w:val="501394553"/>
                <w14:checkbox>
                  <w14:checked w14:val="0"/>
                  <w14:checkedState w14:val="2612" w14:font="MS Gothic"/>
                  <w14:uncheckedState w14:val="2610" w14:font="MS Gothic"/>
                </w14:checkbox>
              </w:sdtPr>
              <w:sdtEndPr/>
              <w:sdtContent>
                <w:r w:rsidR="006924E7" w:rsidRPr="006924E7">
                  <w:rPr>
                    <w:rFonts w:ascii="MS Gothic" w:eastAsia="MS Gothic" w:hAnsi="MS Gothic" w:hint="eastAsia"/>
                    <w:b/>
                  </w:rPr>
                  <w:t>☐</w:t>
                </w:r>
              </w:sdtContent>
            </w:sdt>
            <w:r w:rsidR="006924E7" w:rsidRPr="006924E7">
              <w:rPr>
                <w:b/>
              </w:rPr>
              <w:t xml:space="preserve"> Associate Sponsor</w:t>
            </w:r>
            <w:r w:rsidR="005877F4">
              <w:rPr>
                <w:b/>
              </w:rPr>
              <w:t>s ($2,500)</w:t>
            </w:r>
            <w:r w:rsidR="006924E7">
              <w:rPr>
                <w:b/>
              </w:rPr>
              <w:t xml:space="preserve">          </w:t>
            </w:r>
            <w:sdt>
              <w:sdtPr>
                <w:rPr>
                  <w:b/>
                </w:rPr>
                <w:id w:val="-1617815558"/>
                <w14:checkbox>
                  <w14:checked w14:val="0"/>
                  <w14:checkedState w14:val="2612" w14:font="MS Gothic"/>
                  <w14:uncheckedState w14:val="2610" w14:font="MS Gothic"/>
                </w14:checkbox>
              </w:sdtPr>
              <w:sdtEndPr/>
              <w:sdtContent>
                <w:r w:rsidR="006924E7">
                  <w:rPr>
                    <w:rFonts w:ascii="MS Gothic" w:eastAsia="MS Gothic" w:hAnsi="MS Gothic" w:hint="eastAsia"/>
                    <w:b/>
                  </w:rPr>
                  <w:t>☐</w:t>
                </w:r>
              </w:sdtContent>
            </w:sdt>
            <w:r w:rsidR="006924E7">
              <w:rPr>
                <w:b/>
              </w:rPr>
              <w:t xml:space="preserve"> </w:t>
            </w:r>
            <w:r w:rsidR="005877F4">
              <w:rPr>
                <w:b/>
              </w:rPr>
              <w:t xml:space="preserve">Breakfast </w:t>
            </w:r>
            <w:r w:rsidR="006924E7">
              <w:rPr>
                <w:b/>
              </w:rPr>
              <w:t>Sponsor</w:t>
            </w:r>
            <w:r w:rsidR="005877F4">
              <w:rPr>
                <w:b/>
              </w:rPr>
              <w:t>s ($1,000)</w:t>
            </w:r>
          </w:p>
        </w:tc>
      </w:tr>
      <w:tr w:rsidR="00390D94" w:rsidTr="0059443C">
        <w:tc>
          <w:tcPr>
            <w:tcW w:w="2857" w:type="dxa"/>
          </w:tcPr>
          <w:p w:rsidR="00390D94" w:rsidRPr="000025CF" w:rsidRDefault="000025CF" w:rsidP="000025CF">
            <w:pPr>
              <w:jc w:val="right"/>
              <w:rPr>
                <w:b/>
              </w:rPr>
            </w:pPr>
            <w:r w:rsidRPr="000025CF">
              <w:rPr>
                <w:b/>
              </w:rPr>
              <w:t xml:space="preserve">Sponsoring Business </w:t>
            </w:r>
          </w:p>
          <w:p w:rsidR="000025CF" w:rsidRDefault="000025CF" w:rsidP="000025CF">
            <w:pPr>
              <w:jc w:val="right"/>
            </w:pPr>
            <w:r w:rsidRPr="000025CF">
              <w:rPr>
                <w:b/>
              </w:rPr>
              <w:t>or Organization</w:t>
            </w:r>
          </w:p>
        </w:tc>
        <w:tc>
          <w:tcPr>
            <w:tcW w:w="6791" w:type="dxa"/>
          </w:tcPr>
          <w:p w:rsidR="00390D94" w:rsidRDefault="00390D94" w:rsidP="00390D94"/>
          <w:p w:rsidR="000025CF" w:rsidRDefault="000025CF" w:rsidP="00390D94">
            <w:r>
              <w:t>____________________________________________________________</w:t>
            </w:r>
          </w:p>
        </w:tc>
      </w:tr>
      <w:tr w:rsidR="00C43AE8" w:rsidTr="0059443C">
        <w:tc>
          <w:tcPr>
            <w:tcW w:w="2857" w:type="dxa"/>
          </w:tcPr>
          <w:p w:rsidR="00C43AE8" w:rsidRPr="000025CF" w:rsidRDefault="00C43AE8" w:rsidP="000025CF">
            <w:pPr>
              <w:jc w:val="right"/>
              <w:rPr>
                <w:b/>
              </w:rPr>
            </w:pPr>
          </w:p>
        </w:tc>
        <w:tc>
          <w:tcPr>
            <w:tcW w:w="6791" w:type="dxa"/>
          </w:tcPr>
          <w:p w:rsidR="00C43AE8" w:rsidRDefault="00C43AE8" w:rsidP="00390D94"/>
          <w:p w:rsidR="00194D71" w:rsidRDefault="00194D71" w:rsidP="00390D94"/>
        </w:tc>
      </w:tr>
      <w:tr w:rsidR="00C43AE8" w:rsidTr="0059443C">
        <w:tc>
          <w:tcPr>
            <w:tcW w:w="2857" w:type="dxa"/>
          </w:tcPr>
          <w:p w:rsidR="00C43AE8" w:rsidRPr="000025CF" w:rsidRDefault="00C43AE8" w:rsidP="000025CF">
            <w:pPr>
              <w:jc w:val="right"/>
              <w:rPr>
                <w:b/>
              </w:rPr>
            </w:pPr>
            <w:r>
              <w:rPr>
                <w:b/>
              </w:rPr>
              <w:t>Terms and Conditions</w:t>
            </w:r>
          </w:p>
        </w:tc>
        <w:tc>
          <w:tcPr>
            <w:tcW w:w="6791" w:type="dxa"/>
          </w:tcPr>
          <w:p w:rsidR="00C43AE8" w:rsidRPr="00750D3A" w:rsidRDefault="00C43AE8" w:rsidP="00390D94">
            <w:pPr>
              <w:rPr>
                <w:sz w:val="16"/>
                <w:szCs w:val="16"/>
              </w:rPr>
            </w:pPr>
            <w:r w:rsidRPr="00750D3A">
              <w:rPr>
                <w:sz w:val="16"/>
                <w:szCs w:val="16"/>
              </w:rPr>
              <w:t xml:space="preserve">When fully executed, this document will establish an agreement between Ave Maria School of Law herein after referred to as “AMSL” and the sponsoring </w:t>
            </w:r>
            <w:r w:rsidR="00213898" w:rsidRPr="00750D3A">
              <w:rPr>
                <w:sz w:val="16"/>
                <w:szCs w:val="16"/>
              </w:rPr>
              <w:t>business or organization referred to as “Sponsor”</w:t>
            </w:r>
            <w:r w:rsidR="0033080E" w:rsidRPr="00750D3A">
              <w:rPr>
                <w:sz w:val="16"/>
                <w:szCs w:val="16"/>
              </w:rPr>
              <w:t xml:space="preserve"> in support of the Estate Planning Conference 2014.</w:t>
            </w:r>
          </w:p>
          <w:p w:rsidR="0033080E" w:rsidRPr="00750D3A" w:rsidRDefault="0033080E" w:rsidP="00390D94">
            <w:pPr>
              <w:rPr>
                <w:sz w:val="16"/>
                <w:szCs w:val="16"/>
              </w:rPr>
            </w:pPr>
          </w:p>
          <w:p w:rsidR="0033080E" w:rsidRPr="00750D3A" w:rsidRDefault="0033080E" w:rsidP="00390D94">
            <w:pPr>
              <w:rPr>
                <w:sz w:val="16"/>
                <w:szCs w:val="16"/>
              </w:rPr>
            </w:pPr>
            <w:r w:rsidRPr="00750D3A">
              <w:rPr>
                <w:sz w:val="16"/>
                <w:szCs w:val="16"/>
              </w:rPr>
              <w:t>The Sponsor agrees to pay AMSL as indicated above.</w:t>
            </w:r>
            <w:r w:rsidR="00251709">
              <w:rPr>
                <w:sz w:val="16"/>
                <w:szCs w:val="16"/>
              </w:rPr>
              <w:t xml:space="preserve"> Payment due upon signing of agreement. Please make checks payable to Ave Maria School of Law.</w:t>
            </w:r>
          </w:p>
          <w:p w:rsidR="0033080E" w:rsidRPr="00750D3A" w:rsidRDefault="0033080E" w:rsidP="00390D94">
            <w:pPr>
              <w:rPr>
                <w:sz w:val="16"/>
                <w:szCs w:val="16"/>
              </w:rPr>
            </w:pPr>
          </w:p>
          <w:p w:rsidR="0033080E" w:rsidRPr="00750D3A" w:rsidRDefault="0033080E" w:rsidP="0033080E">
            <w:pPr>
              <w:rPr>
                <w:sz w:val="16"/>
                <w:szCs w:val="16"/>
              </w:rPr>
            </w:pPr>
            <w:r w:rsidRPr="00750D3A">
              <w:rPr>
                <w:sz w:val="16"/>
                <w:szCs w:val="16"/>
              </w:rPr>
              <w:t>In consideration of the payment detailed above, Sponsor shall receive appropriate acknowledgement as a sponsor of the Estate Planning Conference 2014 at the level indicated. Estate Planning Conference sponsorship recognition and opportunities include but may not be limited to those items outlined on the Conference Sponsorship Recognition and Opportunities page.</w:t>
            </w:r>
          </w:p>
          <w:p w:rsidR="0033080E" w:rsidRPr="00750D3A" w:rsidRDefault="0033080E" w:rsidP="0033080E">
            <w:pPr>
              <w:rPr>
                <w:sz w:val="16"/>
                <w:szCs w:val="16"/>
              </w:rPr>
            </w:pPr>
          </w:p>
          <w:p w:rsidR="0033080E" w:rsidRPr="00750D3A" w:rsidRDefault="0033080E" w:rsidP="0033080E">
            <w:pPr>
              <w:rPr>
                <w:sz w:val="16"/>
                <w:szCs w:val="16"/>
              </w:rPr>
            </w:pPr>
            <w:r w:rsidRPr="00750D3A">
              <w:rPr>
                <w:sz w:val="16"/>
                <w:szCs w:val="16"/>
              </w:rPr>
              <w:t xml:space="preserve">Sponsor will provide all logos and images required for publication. </w:t>
            </w:r>
          </w:p>
          <w:p w:rsidR="0033080E" w:rsidRPr="00750D3A" w:rsidRDefault="0033080E" w:rsidP="0033080E">
            <w:pPr>
              <w:rPr>
                <w:sz w:val="16"/>
                <w:szCs w:val="16"/>
              </w:rPr>
            </w:pPr>
          </w:p>
          <w:p w:rsidR="0033080E" w:rsidRPr="00750D3A" w:rsidRDefault="0033080E" w:rsidP="0033080E">
            <w:pPr>
              <w:rPr>
                <w:sz w:val="16"/>
                <w:szCs w:val="16"/>
              </w:rPr>
            </w:pPr>
            <w:r w:rsidRPr="00750D3A">
              <w:rPr>
                <w:sz w:val="16"/>
                <w:szCs w:val="16"/>
              </w:rPr>
              <w:t>It is understood and agreed that the entire agreement between AMSL and the Sponsor is contained herein and that this document supersedes all previous written and oral agreements, and negotiations relating to the conference sponsorship herein detailed. Any modification of this document shall be made in writing. The agreement is to be construed under the laws of the state of Florida.</w:t>
            </w:r>
          </w:p>
          <w:p w:rsidR="0033080E" w:rsidRDefault="0033080E" w:rsidP="0033080E"/>
        </w:tc>
      </w:tr>
      <w:tr w:rsidR="00C43AE8" w:rsidTr="0059443C">
        <w:tc>
          <w:tcPr>
            <w:tcW w:w="2857" w:type="dxa"/>
          </w:tcPr>
          <w:p w:rsidR="00C43AE8" w:rsidRPr="000025CF" w:rsidRDefault="00C43AE8" w:rsidP="000025CF">
            <w:pPr>
              <w:jc w:val="right"/>
              <w:rPr>
                <w:b/>
              </w:rPr>
            </w:pPr>
          </w:p>
        </w:tc>
        <w:tc>
          <w:tcPr>
            <w:tcW w:w="6791" w:type="dxa"/>
          </w:tcPr>
          <w:p w:rsidR="00C43AE8" w:rsidRDefault="00C43AE8" w:rsidP="00390D94"/>
        </w:tc>
      </w:tr>
      <w:tr w:rsidR="00C43AE8" w:rsidTr="0059443C">
        <w:tc>
          <w:tcPr>
            <w:tcW w:w="2857" w:type="dxa"/>
          </w:tcPr>
          <w:p w:rsidR="00C43AE8" w:rsidRPr="000025CF" w:rsidRDefault="00634174" w:rsidP="000025CF">
            <w:pPr>
              <w:jc w:val="right"/>
              <w:rPr>
                <w:b/>
              </w:rPr>
            </w:pPr>
            <w:r>
              <w:rPr>
                <w:b/>
              </w:rPr>
              <w:t>Sponsor Agreement</w:t>
            </w:r>
          </w:p>
        </w:tc>
        <w:tc>
          <w:tcPr>
            <w:tcW w:w="6791" w:type="dxa"/>
            <w:tcBorders>
              <w:bottom w:val="single" w:sz="4" w:space="0" w:color="auto"/>
            </w:tcBorders>
          </w:tcPr>
          <w:p w:rsidR="00C43AE8" w:rsidRDefault="00C43AE8" w:rsidP="00390D94"/>
        </w:tc>
      </w:tr>
      <w:tr w:rsidR="00C43AE8" w:rsidTr="0059443C">
        <w:tc>
          <w:tcPr>
            <w:tcW w:w="2857" w:type="dxa"/>
          </w:tcPr>
          <w:p w:rsidR="00C43AE8" w:rsidRPr="000025CF" w:rsidRDefault="00C43AE8" w:rsidP="000025CF">
            <w:pPr>
              <w:jc w:val="right"/>
              <w:rPr>
                <w:b/>
              </w:rPr>
            </w:pPr>
          </w:p>
        </w:tc>
        <w:tc>
          <w:tcPr>
            <w:tcW w:w="6791" w:type="dxa"/>
            <w:tcBorders>
              <w:top w:val="single" w:sz="4" w:space="0" w:color="auto"/>
              <w:bottom w:val="single" w:sz="4" w:space="0" w:color="auto"/>
            </w:tcBorders>
          </w:tcPr>
          <w:p w:rsidR="00C43AE8" w:rsidRDefault="00A344CD" w:rsidP="00390D94">
            <w:pPr>
              <w:rPr>
                <w:sz w:val="16"/>
                <w:szCs w:val="16"/>
              </w:rPr>
            </w:pPr>
            <w:r>
              <w:rPr>
                <w:sz w:val="16"/>
                <w:szCs w:val="16"/>
              </w:rPr>
              <w:t>Name of authorized representative                                                                       Title</w:t>
            </w:r>
          </w:p>
          <w:p w:rsidR="00A344CD" w:rsidRDefault="00A344CD" w:rsidP="00390D94">
            <w:pPr>
              <w:rPr>
                <w:sz w:val="16"/>
                <w:szCs w:val="16"/>
              </w:rPr>
            </w:pPr>
          </w:p>
          <w:p w:rsidR="00A344CD" w:rsidRPr="00A344CD" w:rsidRDefault="00A344CD" w:rsidP="00390D94">
            <w:pPr>
              <w:rPr>
                <w:sz w:val="16"/>
                <w:szCs w:val="16"/>
              </w:rPr>
            </w:pPr>
          </w:p>
        </w:tc>
      </w:tr>
      <w:tr w:rsidR="00C43AE8" w:rsidTr="0059443C">
        <w:tc>
          <w:tcPr>
            <w:tcW w:w="2857" w:type="dxa"/>
          </w:tcPr>
          <w:p w:rsidR="00C43AE8" w:rsidRPr="000025CF" w:rsidRDefault="00C43AE8" w:rsidP="000025CF">
            <w:pPr>
              <w:jc w:val="right"/>
              <w:rPr>
                <w:b/>
              </w:rPr>
            </w:pPr>
          </w:p>
        </w:tc>
        <w:tc>
          <w:tcPr>
            <w:tcW w:w="6791" w:type="dxa"/>
            <w:tcBorders>
              <w:top w:val="single" w:sz="4" w:space="0" w:color="auto"/>
              <w:bottom w:val="single" w:sz="4" w:space="0" w:color="auto"/>
            </w:tcBorders>
          </w:tcPr>
          <w:p w:rsidR="00C43AE8" w:rsidRDefault="00A344CD" w:rsidP="00A344CD">
            <w:pPr>
              <w:rPr>
                <w:sz w:val="16"/>
                <w:szCs w:val="16"/>
              </w:rPr>
            </w:pPr>
            <w:r>
              <w:rPr>
                <w:sz w:val="16"/>
                <w:szCs w:val="16"/>
              </w:rPr>
              <w:t>Address                                                                          City                                        State                         Zip</w:t>
            </w:r>
          </w:p>
          <w:p w:rsidR="00A344CD" w:rsidRDefault="00A344CD" w:rsidP="00A344CD">
            <w:pPr>
              <w:rPr>
                <w:sz w:val="16"/>
                <w:szCs w:val="16"/>
              </w:rPr>
            </w:pPr>
          </w:p>
          <w:p w:rsidR="00A344CD" w:rsidRPr="00A344CD" w:rsidRDefault="00A344CD" w:rsidP="00A344CD">
            <w:pPr>
              <w:rPr>
                <w:sz w:val="16"/>
                <w:szCs w:val="16"/>
              </w:rPr>
            </w:pPr>
          </w:p>
        </w:tc>
      </w:tr>
      <w:tr w:rsidR="00C43AE8" w:rsidTr="0059443C">
        <w:tc>
          <w:tcPr>
            <w:tcW w:w="2857" w:type="dxa"/>
          </w:tcPr>
          <w:p w:rsidR="00C43AE8" w:rsidRPr="000025CF" w:rsidRDefault="00C43AE8" w:rsidP="000025CF">
            <w:pPr>
              <w:jc w:val="right"/>
              <w:rPr>
                <w:b/>
              </w:rPr>
            </w:pPr>
          </w:p>
        </w:tc>
        <w:tc>
          <w:tcPr>
            <w:tcW w:w="6791" w:type="dxa"/>
            <w:tcBorders>
              <w:top w:val="single" w:sz="4" w:space="0" w:color="auto"/>
              <w:bottom w:val="single" w:sz="4" w:space="0" w:color="auto"/>
            </w:tcBorders>
          </w:tcPr>
          <w:p w:rsidR="00C43AE8" w:rsidRDefault="00A344CD" w:rsidP="00390D94">
            <w:pPr>
              <w:rPr>
                <w:sz w:val="16"/>
                <w:szCs w:val="16"/>
              </w:rPr>
            </w:pPr>
            <w:r>
              <w:rPr>
                <w:sz w:val="16"/>
                <w:szCs w:val="16"/>
              </w:rPr>
              <w:t>Email address                                                                                   Phone number</w:t>
            </w:r>
          </w:p>
          <w:p w:rsidR="00A344CD" w:rsidRDefault="00A344CD" w:rsidP="00390D94">
            <w:pPr>
              <w:rPr>
                <w:sz w:val="16"/>
                <w:szCs w:val="16"/>
              </w:rPr>
            </w:pPr>
          </w:p>
          <w:p w:rsidR="00A344CD" w:rsidRPr="00A344CD" w:rsidRDefault="00A344CD" w:rsidP="00390D94">
            <w:pPr>
              <w:rPr>
                <w:sz w:val="16"/>
                <w:szCs w:val="16"/>
              </w:rPr>
            </w:pPr>
          </w:p>
        </w:tc>
      </w:tr>
      <w:tr w:rsidR="00C43AE8" w:rsidTr="0059443C">
        <w:tc>
          <w:tcPr>
            <w:tcW w:w="2857" w:type="dxa"/>
          </w:tcPr>
          <w:p w:rsidR="00C43AE8" w:rsidRPr="000025CF" w:rsidRDefault="00C43AE8" w:rsidP="000025CF">
            <w:pPr>
              <w:jc w:val="right"/>
              <w:rPr>
                <w:b/>
              </w:rPr>
            </w:pPr>
          </w:p>
        </w:tc>
        <w:tc>
          <w:tcPr>
            <w:tcW w:w="6791" w:type="dxa"/>
            <w:tcBorders>
              <w:top w:val="single" w:sz="4" w:space="0" w:color="auto"/>
            </w:tcBorders>
          </w:tcPr>
          <w:p w:rsidR="00C43AE8" w:rsidRPr="00A344CD" w:rsidRDefault="00A344CD" w:rsidP="00390D94">
            <w:pPr>
              <w:rPr>
                <w:sz w:val="16"/>
                <w:szCs w:val="16"/>
              </w:rPr>
            </w:pPr>
            <w:r>
              <w:rPr>
                <w:sz w:val="16"/>
                <w:szCs w:val="16"/>
              </w:rPr>
              <w:t>Signature                                                                                                                        Date</w:t>
            </w:r>
          </w:p>
        </w:tc>
      </w:tr>
    </w:tbl>
    <w:p w:rsidR="00390D94" w:rsidRDefault="00390D94" w:rsidP="005C2C0A">
      <w:pPr>
        <w:spacing w:after="0"/>
      </w:pPr>
    </w:p>
    <w:sectPr w:rsidR="00390D94" w:rsidSect="00390D94">
      <w:type w:val="continuous"/>
      <w:pgSz w:w="12240" w:h="15840"/>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5A" w:rsidRDefault="001C1D5A" w:rsidP="006924E7">
      <w:pPr>
        <w:spacing w:after="0" w:line="240" w:lineRule="auto"/>
      </w:pPr>
      <w:r>
        <w:separator/>
      </w:r>
    </w:p>
  </w:endnote>
  <w:endnote w:type="continuationSeparator" w:id="0">
    <w:p w:rsidR="001C1D5A" w:rsidRDefault="001C1D5A" w:rsidP="0069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E7" w:rsidRDefault="00692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E7" w:rsidRDefault="006924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E7" w:rsidRDefault="00692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5A" w:rsidRDefault="001C1D5A" w:rsidP="006924E7">
      <w:pPr>
        <w:spacing w:after="0" w:line="240" w:lineRule="auto"/>
      </w:pPr>
      <w:r>
        <w:separator/>
      </w:r>
    </w:p>
  </w:footnote>
  <w:footnote w:type="continuationSeparator" w:id="0">
    <w:p w:rsidR="001C1D5A" w:rsidRDefault="001C1D5A" w:rsidP="00692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E7" w:rsidRDefault="00692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E7" w:rsidRDefault="006924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E7" w:rsidRDefault="00692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45"/>
    <w:rsid w:val="000025CF"/>
    <w:rsid w:val="00132D66"/>
    <w:rsid w:val="00194D71"/>
    <w:rsid w:val="001B251B"/>
    <w:rsid w:val="001C1D5A"/>
    <w:rsid w:val="00213898"/>
    <w:rsid w:val="00251709"/>
    <w:rsid w:val="0033080E"/>
    <w:rsid w:val="00390D94"/>
    <w:rsid w:val="00470B7B"/>
    <w:rsid w:val="00574FC3"/>
    <w:rsid w:val="005877F4"/>
    <w:rsid w:val="0059443C"/>
    <w:rsid w:val="005C2C0A"/>
    <w:rsid w:val="005C307A"/>
    <w:rsid w:val="00631403"/>
    <w:rsid w:val="00634174"/>
    <w:rsid w:val="006924E7"/>
    <w:rsid w:val="00750D3A"/>
    <w:rsid w:val="00790C63"/>
    <w:rsid w:val="0085534A"/>
    <w:rsid w:val="008632EE"/>
    <w:rsid w:val="008A7C6D"/>
    <w:rsid w:val="00920345"/>
    <w:rsid w:val="00A344CD"/>
    <w:rsid w:val="00AD5664"/>
    <w:rsid w:val="00B22854"/>
    <w:rsid w:val="00BE211A"/>
    <w:rsid w:val="00C43AE8"/>
    <w:rsid w:val="00D045D1"/>
    <w:rsid w:val="00DF127E"/>
    <w:rsid w:val="00F02537"/>
    <w:rsid w:val="00FC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4FC3"/>
    <w:rPr>
      <w:color w:val="0000FF" w:themeColor="hyperlink"/>
      <w:u w:val="single"/>
    </w:rPr>
  </w:style>
  <w:style w:type="paragraph" w:styleId="BalloonText">
    <w:name w:val="Balloon Text"/>
    <w:basedOn w:val="Normal"/>
    <w:link w:val="BalloonTextChar"/>
    <w:uiPriority w:val="99"/>
    <w:semiHidden/>
    <w:unhideWhenUsed/>
    <w:rsid w:val="00574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FC3"/>
    <w:rPr>
      <w:rFonts w:ascii="Tahoma" w:hAnsi="Tahoma" w:cs="Tahoma"/>
      <w:sz w:val="16"/>
      <w:szCs w:val="16"/>
    </w:rPr>
  </w:style>
  <w:style w:type="paragraph" w:styleId="Header">
    <w:name w:val="header"/>
    <w:basedOn w:val="Normal"/>
    <w:link w:val="HeaderChar"/>
    <w:uiPriority w:val="99"/>
    <w:unhideWhenUsed/>
    <w:rsid w:val="00692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4E7"/>
  </w:style>
  <w:style w:type="paragraph" w:styleId="Footer">
    <w:name w:val="footer"/>
    <w:basedOn w:val="Normal"/>
    <w:link w:val="FooterChar"/>
    <w:uiPriority w:val="99"/>
    <w:unhideWhenUsed/>
    <w:rsid w:val="00692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4FC3"/>
    <w:rPr>
      <w:color w:val="0000FF" w:themeColor="hyperlink"/>
      <w:u w:val="single"/>
    </w:rPr>
  </w:style>
  <w:style w:type="paragraph" w:styleId="BalloonText">
    <w:name w:val="Balloon Text"/>
    <w:basedOn w:val="Normal"/>
    <w:link w:val="BalloonTextChar"/>
    <w:uiPriority w:val="99"/>
    <w:semiHidden/>
    <w:unhideWhenUsed/>
    <w:rsid w:val="00574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FC3"/>
    <w:rPr>
      <w:rFonts w:ascii="Tahoma" w:hAnsi="Tahoma" w:cs="Tahoma"/>
      <w:sz w:val="16"/>
      <w:szCs w:val="16"/>
    </w:rPr>
  </w:style>
  <w:style w:type="paragraph" w:styleId="Header">
    <w:name w:val="header"/>
    <w:basedOn w:val="Normal"/>
    <w:link w:val="HeaderChar"/>
    <w:uiPriority w:val="99"/>
    <w:unhideWhenUsed/>
    <w:rsid w:val="00692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4E7"/>
  </w:style>
  <w:style w:type="paragraph" w:styleId="Footer">
    <w:name w:val="footer"/>
    <w:basedOn w:val="Normal"/>
    <w:link w:val="FooterChar"/>
    <w:uiPriority w:val="99"/>
    <w:unhideWhenUsed/>
    <w:rsid w:val="00692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American Cancer Society</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Grebing, Karen</dc:creator>
  <cp:lastModifiedBy>Pat Baier</cp:lastModifiedBy>
  <cp:revision>2</cp:revision>
  <dcterms:created xsi:type="dcterms:W3CDTF">2014-04-06T22:44:00Z</dcterms:created>
  <dcterms:modified xsi:type="dcterms:W3CDTF">2014-04-06T22:44:00Z</dcterms:modified>
</cp:coreProperties>
</file>