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3E" w:rsidRDefault="00C7463E" w:rsidP="00C7463E">
      <w:pPr>
        <w:ind w:left="-5"/>
        <w:jc w:val="center"/>
      </w:pPr>
      <w:r>
        <w:rPr>
          <w:noProof/>
        </w:rPr>
        <w:drawing>
          <wp:inline distT="0" distB="0" distL="0" distR="0" wp14:anchorId="38AF434A" wp14:editId="36B52DDF">
            <wp:extent cx="956946" cy="956946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946" cy="95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63E" w:rsidRDefault="00C7463E" w:rsidP="00C7463E">
      <w:pPr>
        <w:ind w:left="-5"/>
        <w:jc w:val="center"/>
      </w:pPr>
      <w:r>
        <w:t xml:space="preserve">Karin </w:t>
      </w:r>
      <w:proofErr w:type="spellStart"/>
      <w:r>
        <w:t>Prangley</w:t>
      </w:r>
      <w:proofErr w:type="spellEnd"/>
    </w:p>
    <w:p w:rsidR="00CA03F4" w:rsidRDefault="00C7463E" w:rsidP="00C7463E">
      <w:pPr>
        <w:ind w:left="-5"/>
        <w:jc w:val="center"/>
      </w:pPr>
      <w:r>
        <w:t>Senior Vice President</w:t>
      </w:r>
    </w:p>
    <w:p w:rsidR="00CA03F4" w:rsidRDefault="00C7463E" w:rsidP="00C7463E">
      <w:pPr>
        <w:spacing w:after="274"/>
        <w:ind w:left="-5"/>
        <w:jc w:val="center"/>
      </w:pPr>
      <w:r>
        <w:t>Chicago, IL</w:t>
      </w:r>
      <w:bookmarkStart w:id="0" w:name="_GoBack"/>
      <w:bookmarkEnd w:id="0"/>
    </w:p>
    <w:p w:rsidR="00CA03F4" w:rsidRDefault="00C7463E">
      <w:pPr>
        <w:spacing w:after="268"/>
        <w:ind w:left="-5"/>
      </w:pPr>
      <w:r>
        <w:t xml:space="preserve">Karin </w:t>
      </w:r>
      <w:proofErr w:type="spellStart"/>
      <w:r>
        <w:t>Prangley</w:t>
      </w:r>
      <w:proofErr w:type="spellEnd"/>
      <w:r>
        <w:t xml:space="preserve"> is responsible for trust operations and wealth planning services in the Chicago Private Banking office of Brown Brothers Harriman &amp;</w:t>
      </w:r>
      <w:r>
        <w:t xml:space="preserve"> Co. In this role, Karin assists high net worth clients with the development of comprehensive, generational wealth transfer planning strategies and coordinates their investment and estate planning objectives. She was previously a partner in the estate plan</w:t>
      </w:r>
      <w:r>
        <w:t xml:space="preserve">ning and administration group of </w:t>
      </w:r>
      <w:proofErr w:type="spellStart"/>
      <w:r>
        <w:t>Krasnow</w:t>
      </w:r>
      <w:proofErr w:type="spellEnd"/>
      <w:r>
        <w:t xml:space="preserve"> Saunders, LLP and an associate in the trusts &amp; estates groups of Arnold &amp; Porter LLP and Winston &amp; Strawn LLP. </w:t>
      </w:r>
    </w:p>
    <w:p w:rsidR="00CA03F4" w:rsidRDefault="00C7463E">
      <w:pPr>
        <w:spacing w:after="263"/>
        <w:ind w:left="-5"/>
      </w:pPr>
      <w:r>
        <w:t>She serves as a leader, speaker and author in various attorney and charitable organizations. She has al</w:t>
      </w:r>
      <w:r>
        <w:t>so been quoted extensively in local and national newspapers and magazines and featured on WSBT and WBBM’s evening news for her views regarding digital assets. She received a B.A. in Business, summa cum laude, from Mount St. Mary's University and a J.D. fro</w:t>
      </w:r>
      <w:r>
        <w:t>m the University Of Virginia School Of</w:t>
      </w:r>
      <w:r>
        <w:t xml:space="preserve"> Law, where she was elected to the Order of the Coif and was published in the Virginia Tax Review. </w:t>
      </w:r>
    </w:p>
    <w:p w:rsidR="00CA03F4" w:rsidRDefault="00C7463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A03F4">
      <w:pgSz w:w="12240" w:h="15840"/>
      <w:pgMar w:top="1440" w:right="16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29F1"/>
    <w:multiLevelType w:val="hybridMultilevel"/>
    <w:tmpl w:val="9FAC215C"/>
    <w:lvl w:ilvl="0" w:tplc="51F458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B835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272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608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277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405B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25E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A94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682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F4"/>
    <w:rsid w:val="00C7463E"/>
    <w:rsid w:val="00C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AB6C9-9F40-42EE-A16E-90E7B3D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cak001</dc:creator>
  <cp:keywords/>
  <cp:lastModifiedBy>Marsha Stefan</cp:lastModifiedBy>
  <cp:revision>2</cp:revision>
  <dcterms:created xsi:type="dcterms:W3CDTF">2015-08-21T17:09:00Z</dcterms:created>
  <dcterms:modified xsi:type="dcterms:W3CDTF">2015-08-21T17:09:00Z</dcterms:modified>
</cp:coreProperties>
</file>